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3B1" w:rsidRPr="00921499" w:rsidRDefault="000273B1" w:rsidP="000273B1">
      <w:pPr>
        <w:jc w:val="center"/>
        <w:rPr>
          <w:rFonts w:ascii="Brush Script MT" w:hAnsi="Brush Script MT"/>
          <w:sz w:val="48"/>
          <w:szCs w:val="48"/>
        </w:rPr>
      </w:pPr>
      <w:r w:rsidRPr="00921499">
        <w:rPr>
          <w:rFonts w:ascii="Brush Script MT" w:hAnsi="Brush Script MT"/>
          <w:sz w:val="48"/>
          <w:szCs w:val="48"/>
        </w:rPr>
        <w:t>City and Borough of Wrangell, Alaska</w:t>
      </w:r>
    </w:p>
    <w:p w:rsidR="000273B1" w:rsidRDefault="000273B1" w:rsidP="000273B1">
      <w:pPr>
        <w:tabs>
          <w:tab w:val="center" w:pos="4680"/>
        </w:tabs>
        <w:suppressAutoHyphens/>
        <w:rPr>
          <w:b/>
        </w:rPr>
      </w:pPr>
      <w:r>
        <w:rPr>
          <w:b/>
        </w:rPr>
        <w:tab/>
      </w:r>
    </w:p>
    <w:p w:rsidR="000273B1" w:rsidRDefault="000273B1" w:rsidP="000273B1">
      <w:pPr>
        <w:pStyle w:val="Heading6"/>
        <w:tabs>
          <w:tab w:val="center" w:pos="4680"/>
        </w:tabs>
        <w:suppressAutoHyphens/>
        <w:rPr>
          <w:rFonts w:ascii="Arial" w:hAnsi="Arial" w:cs="Arial"/>
          <w:b/>
          <w:i w:val="0"/>
          <w:color w:val="auto"/>
          <w:sz w:val="28"/>
          <w:szCs w:val="28"/>
        </w:rPr>
      </w:pPr>
      <w:r>
        <w:tab/>
      </w:r>
      <w:r w:rsidRPr="00200A50">
        <w:rPr>
          <w:rFonts w:ascii="Arial" w:hAnsi="Arial" w:cs="Arial"/>
          <w:b/>
          <w:i w:val="0"/>
          <w:color w:val="auto"/>
          <w:sz w:val="28"/>
          <w:szCs w:val="28"/>
        </w:rPr>
        <w:t xml:space="preserve">Wrangell Planning and Zoning Commission </w:t>
      </w:r>
    </w:p>
    <w:p w:rsidR="000273B1" w:rsidRDefault="000273B1" w:rsidP="000273B1">
      <w:pPr>
        <w:jc w:val="center"/>
      </w:pPr>
    </w:p>
    <w:p w:rsidR="000273B1" w:rsidRDefault="000273B1" w:rsidP="000273B1">
      <w:pPr>
        <w:jc w:val="center"/>
        <w:rPr>
          <w:b/>
          <w:sz w:val="32"/>
        </w:rPr>
      </w:pPr>
      <w:r>
        <w:rPr>
          <w:b/>
          <w:sz w:val="32"/>
        </w:rPr>
        <w:t>SPECIAL MEETING AGENDA</w:t>
      </w:r>
    </w:p>
    <w:p w:rsidR="000273B1" w:rsidRDefault="000273B1" w:rsidP="000273B1"/>
    <w:p w:rsidR="000273B1" w:rsidRDefault="000273B1" w:rsidP="000273B1">
      <w:pPr>
        <w:tabs>
          <w:tab w:val="center" w:pos="4680"/>
        </w:tabs>
        <w:suppressAutoHyphens/>
      </w:pPr>
    </w:p>
    <w:p w:rsidR="000273B1" w:rsidRDefault="000273B1" w:rsidP="000273B1">
      <w:pPr>
        <w:pStyle w:val="ListParagraph"/>
        <w:numPr>
          <w:ilvl w:val="0"/>
          <w:numId w:val="1"/>
        </w:numPr>
        <w:rPr>
          <w:b/>
          <w:sz w:val="24"/>
          <w:szCs w:val="24"/>
        </w:rPr>
      </w:pPr>
      <w:r w:rsidRPr="003008CD">
        <w:rPr>
          <w:b/>
          <w:sz w:val="24"/>
          <w:szCs w:val="24"/>
        </w:rPr>
        <w:t>CALL TO ORDER/ROLL CALL</w:t>
      </w:r>
    </w:p>
    <w:p w:rsidR="000273B1" w:rsidRDefault="000273B1" w:rsidP="000273B1">
      <w:pPr>
        <w:pStyle w:val="ListParagraph"/>
        <w:rPr>
          <w:b/>
          <w:sz w:val="24"/>
          <w:szCs w:val="24"/>
        </w:rPr>
      </w:pPr>
    </w:p>
    <w:p w:rsidR="000273B1" w:rsidRPr="003008CD" w:rsidRDefault="000273B1" w:rsidP="000273B1">
      <w:pPr>
        <w:pStyle w:val="ListParagraph"/>
        <w:numPr>
          <w:ilvl w:val="0"/>
          <w:numId w:val="1"/>
        </w:numPr>
        <w:rPr>
          <w:b/>
          <w:sz w:val="24"/>
          <w:szCs w:val="24"/>
        </w:rPr>
      </w:pPr>
      <w:r w:rsidRPr="003008CD">
        <w:rPr>
          <w:b/>
        </w:rPr>
        <w:t>PUBLIC HEARING AND DISCUSSION:</w:t>
      </w:r>
      <w:r>
        <w:t xml:space="preserve">  Preliminary Plat review of the Mitchell-Buhler </w:t>
      </w:r>
      <w:proofErr w:type="spellStart"/>
      <w:r>
        <w:t>Replat</w:t>
      </w:r>
      <w:proofErr w:type="spellEnd"/>
      <w:r>
        <w:t xml:space="preserve">, a </w:t>
      </w:r>
      <w:proofErr w:type="spellStart"/>
      <w:r>
        <w:t>replat</w:t>
      </w:r>
      <w:proofErr w:type="spellEnd"/>
      <w:r>
        <w:t xml:space="preserve"> of Lots 6,7,8 and 9 USS 2589, creating lots 6A and 6B, 7A and 7B, 8A and 8B, 9A and 9B USS 2589, zoned Industrial and Waterfront Development, requested by Mark Mitchell, owned by Silver Bay Logging Inc. </w:t>
      </w:r>
    </w:p>
    <w:p w:rsidR="000273B1" w:rsidRDefault="000273B1" w:rsidP="000273B1">
      <w:pPr>
        <w:pStyle w:val="ListParagraph"/>
      </w:pPr>
    </w:p>
    <w:p w:rsidR="000273B1" w:rsidRPr="003008CD" w:rsidRDefault="000273B1" w:rsidP="000273B1">
      <w:pPr>
        <w:pStyle w:val="ListParagraph"/>
        <w:numPr>
          <w:ilvl w:val="0"/>
          <w:numId w:val="1"/>
        </w:numPr>
        <w:rPr>
          <w:b/>
          <w:sz w:val="24"/>
          <w:szCs w:val="24"/>
        </w:rPr>
      </w:pPr>
      <w:r w:rsidRPr="003008CD">
        <w:rPr>
          <w:b/>
        </w:rPr>
        <w:t>ADJOURNMENT</w:t>
      </w:r>
    </w:p>
    <w:p w:rsidR="000273B1" w:rsidRDefault="000273B1" w:rsidP="000273B1">
      <w:pPr>
        <w:spacing w:after="160" w:line="259" w:lineRule="auto"/>
        <w:rPr>
          <w:rFonts w:ascii="Brush Script MT" w:hAnsi="Brush Script MT"/>
          <w:sz w:val="48"/>
          <w:szCs w:val="48"/>
        </w:rPr>
      </w:pPr>
      <w:r>
        <w:rPr>
          <w:rFonts w:ascii="Brush Script MT" w:hAnsi="Brush Script MT"/>
          <w:sz w:val="48"/>
          <w:szCs w:val="48"/>
        </w:rPr>
        <w:br w:type="page"/>
      </w:r>
    </w:p>
    <w:p w:rsidR="001C6515" w:rsidRDefault="001C6515">
      <w:bookmarkStart w:id="0" w:name="_GoBack"/>
      <w:bookmarkEnd w:id="0"/>
    </w:p>
    <w:sectPr w:rsidR="001C6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51A5A"/>
    <w:multiLevelType w:val="hybridMultilevel"/>
    <w:tmpl w:val="F92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B1"/>
    <w:rsid w:val="000273B1"/>
    <w:rsid w:val="001C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067A4-DD31-4880-9B13-A095857B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B1"/>
    <w:pPr>
      <w:spacing w:after="0" w:line="240" w:lineRule="auto"/>
    </w:pPr>
    <w:rPr>
      <w:rFonts w:ascii="Arial" w:eastAsia="Times New Roman" w:hAnsi="Arial" w:cs="Times New Roman"/>
      <w:szCs w:val="20"/>
    </w:rPr>
  </w:style>
  <w:style w:type="paragraph" w:styleId="Heading6">
    <w:name w:val="heading 6"/>
    <w:basedOn w:val="Normal"/>
    <w:next w:val="Normal"/>
    <w:link w:val="Heading6Char"/>
    <w:uiPriority w:val="9"/>
    <w:unhideWhenUsed/>
    <w:qFormat/>
    <w:rsid w:val="000273B1"/>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273B1"/>
    <w:rPr>
      <w:rFonts w:asciiTheme="majorHAnsi" w:eastAsiaTheme="majorEastAsia" w:hAnsiTheme="majorHAnsi" w:cstheme="majorBidi"/>
      <w:i/>
      <w:iCs/>
      <w:color w:val="1F4D78" w:themeColor="accent1" w:themeShade="7F"/>
      <w:szCs w:val="20"/>
    </w:rPr>
  </w:style>
  <w:style w:type="paragraph" w:styleId="ListParagraph">
    <w:name w:val="List Paragraph"/>
    <w:basedOn w:val="Normal"/>
    <w:uiPriority w:val="34"/>
    <w:qFormat/>
    <w:rsid w:val="00027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Rushmore</dc:creator>
  <cp:keywords/>
  <dc:description/>
  <cp:lastModifiedBy>Carol Rushmore</cp:lastModifiedBy>
  <cp:revision>1</cp:revision>
  <dcterms:created xsi:type="dcterms:W3CDTF">2015-10-16T01:06:00Z</dcterms:created>
  <dcterms:modified xsi:type="dcterms:W3CDTF">2015-10-16T01:07:00Z</dcterms:modified>
</cp:coreProperties>
</file>